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615A9">
      <w:pPr>
        <w:spacing w:line="600" w:lineRule="exact"/>
        <w:rPr>
          <w:rFonts w:hint="eastAsia" w:ascii="方正小标宋简体" w:hAnsi="仿宋" w:eastAsia="仿宋"/>
          <w:sz w:val="44"/>
          <w:szCs w:val="44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1A0497FE">
      <w:pPr>
        <w:spacing w:line="60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ascii="方正小标宋简体" w:hAnsi="仿宋" w:eastAsia="方正小标宋简体"/>
          <w:sz w:val="36"/>
          <w:szCs w:val="36"/>
        </w:rPr>
        <w:t>202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5年度</w:t>
      </w:r>
      <w:r>
        <w:rPr>
          <w:rFonts w:hint="eastAsia" w:ascii="方正小标宋简体" w:hAnsi="仿宋" w:eastAsia="方正小标宋简体"/>
          <w:sz w:val="36"/>
          <w:szCs w:val="36"/>
        </w:rPr>
        <w:t>社科规划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项目</w:t>
      </w:r>
      <w:r>
        <w:rPr>
          <w:rFonts w:hint="eastAsia" w:ascii="方正小标宋简体" w:hAnsi="仿宋" w:eastAsia="方正小标宋简体"/>
          <w:sz w:val="36"/>
          <w:szCs w:val="36"/>
        </w:rPr>
        <w:t>课题指南</w:t>
      </w:r>
    </w:p>
    <w:tbl>
      <w:tblPr>
        <w:tblStyle w:val="8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410"/>
      </w:tblGrid>
      <w:tr w14:paraId="5B735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8" w:type="pct"/>
            <w:noWrap w:val="0"/>
            <w:vAlign w:val="center"/>
          </w:tcPr>
          <w:p w14:paraId="4B74A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4531" w:type="pct"/>
            <w:noWrap w:val="0"/>
            <w:vAlign w:val="center"/>
          </w:tcPr>
          <w:p w14:paraId="772A8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Segoe UI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选题</w:t>
            </w:r>
          </w:p>
        </w:tc>
      </w:tr>
      <w:tr w14:paraId="0AF13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noWrap w:val="0"/>
            <w:vAlign w:val="center"/>
          </w:tcPr>
          <w:p w14:paraId="66A8E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方正小标宋简体" w:eastAsia="方正小标宋简体" w:cs="华文仿宋"/>
                <w:sz w:val="28"/>
                <w:szCs w:val="28"/>
              </w:rPr>
              <w:t>基础研究（专著）</w:t>
            </w:r>
          </w:p>
        </w:tc>
      </w:tr>
      <w:tr w14:paraId="5D19A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noWrap w:val="0"/>
            <w:vAlign w:val="top"/>
          </w:tcPr>
          <w:p w14:paraId="70DB183B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华文仿宋"/>
                <w:kern w:val="2"/>
                <w:sz w:val="28"/>
                <w:szCs w:val="28"/>
                <w:lang w:val="en-US" w:eastAsia="zh-CN" w:bidi="ar-SA"/>
              </w:rPr>
              <w:t>可凭已成熟的书稿自主申报基础研究资助项目，选题应以合肥地方历史文化类研究为主，择优立项，立项后予以资助不超过5万元出版费用。</w:t>
            </w:r>
          </w:p>
        </w:tc>
      </w:tr>
      <w:tr w14:paraId="6F895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000" w:type="pct"/>
            <w:gridSpan w:val="2"/>
            <w:noWrap w:val="0"/>
            <w:vAlign w:val="top"/>
          </w:tcPr>
          <w:p w14:paraId="3D442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简体" w:hAnsi="宋体" w:eastAsia="方正小标宋简体" w:cs="华文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宋体" w:eastAsia="方正小标宋简体" w:cs="华文仿宋"/>
                <w:kern w:val="0"/>
                <w:sz w:val="28"/>
                <w:szCs w:val="28"/>
                <w:lang w:val="en-US" w:eastAsia="zh-CN" w:bidi="ar-SA"/>
              </w:rPr>
              <w:t>应用对策研究（论文或研究报告）</w:t>
            </w:r>
          </w:p>
        </w:tc>
      </w:tr>
      <w:tr w14:paraId="6A8C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2"/>
            <w:noWrap w:val="0"/>
            <w:vAlign w:val="top"/>
          </w:tcPr>
          <w:p w14:paraId="361D4E13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kern w:val="2"/>
                <w:sz w:val="28"/>
                <w:szCs w:val="28"/>
                <w:lang w:val="en-US" w:eastAsia="zh-CN" w:bidi="ar-SA"/>
              </w:rPr>
              <w:t>科技创新专题</w:t>
            </w:r>
          </w:p>
        </w:tc>
      </w:tr>
      <w:tr w14:paraId="0569B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5D6F6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31" w:type="pct"/>
            <w:noWrap w:val="0"/>
            <w:vAlign w:val="center"/>
          </w:tcPr>
          <w:p w14:paraId="433D4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合肥全面提升综合性国家科学中心能级研究</w:t>
            </w:r>
          </w:p>
        </w:tc>
      </w:tr>
      <w:tr w14:paraId="2872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pct"/>
            <w:noWrap w:val="0"/>
            <w:vAlign w:val="center"/>
          </w:tcPr>
          <w:p w14:paraId="4C9F0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531" w:type="pct"/>
            <w:noWrap w:val="0"/>
            <w:vAlign w:val="center"/>
          </w:tcPr>
          <w:p w14:paraId="51187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合肥完善金融支持科技创新政策机制研究</w:t>
            </w:r>
          </w:p>
        </w:tc>
      </w:tr>
      <w:tr w14:paraId="6EA7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30054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531" w:type="pct"/>
            <w:noWrap w:val="0"/>
            <w:vAlign w:val="center"/>
          </w:tcPr>
          <w:p w14:paraId="6F457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合肥加强新型研发机构建设实践与对策研究</w:t>
            </w:r>
          </w:p>
        </w:tc>
      </w:tr>
      <w:tr w14:paraId="3D55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2D6D3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531" w:type="pct"/>
            <w:noWrap w:val="0"/>
            <w:vAlign w:val="center"/>
          </w:tcPr>
          <w:p w14:paraId="5A5CC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合肥提升科技成果转化效能研究</w:t>
            </w:r>
          </w:p>
        </w:tc>
      </w:tr>
      <w:tr w14:paraId="4898E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15413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531" w:type="pct"/>
            <w:noWrap w:val="0"/>
            <w:vAlign w:val="center"/>
          </w:tcPr>
          <w:p w14:paraId="72499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合肥推进滨湖科学城实体化改革研究</w:t>
            </w:r>
          </w:p>
        </w:tc>
      </w:tr>
      <w:tr w14:paraId="2625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4ECE1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531" w:type="pct"/>
            <w:noWrap w:val="0"/>
            <w:vAlign w:val="center"/>
          </w:tcPr>
          <w:p w14:paraId="5B3D6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合肥高水平建设“科大硅谷”对策研究</w:t>
            </w:r>
          </w:p>
        </w:tc>
      </w:tr>
      <w:tr w14:paraId="5233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68B3A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531" w:type="pct"/>
            <w:noWrap w:val="0"/>
            <w:vAlign w:val="center"/>
          </w:tcPr>
          <w:p w14:paraId="4C16B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全产业链视角下合肥创新型企业政策供给优化研究</w:t>
            </w:r>
          </w:p>
        </w:tc>
      </w:tr>
      <w:tr w14:paraId="676E8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43AC7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531" w:type="pct"/>
            <w:noWrap w:val="0"/>
            <w:vAlign w:val="center"/>
          </w:tcPr>
          <w:p w14:paraId="3A204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合肥加强科技创新和产业创新法治保障路径研究</w:t>
            </w:r>
          </w:p>
        </w:tc>
      </w:tr>
      <w:tr w14:paraId="2619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2"/>
            <w:noWrap w:val="0"/>
            <w:vAlign w:val="center"/>
          </w:tcPr>
          <w:p w14:paraId="341A7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kern w:val="2"/>
                <w:sz w:val="28"/>
                <w:szCs w:val="28"/>
                <w:lang w:val="en-US" w:eastAsia="zh-CN" w:bidi="ar-SA"/>
              </w:rPr>
              <w:t>产业发展专题</w:t>
            </w:r>
          </w:p>
        </w:tc>
      </w:tr>
      <w:tr w14:paraId="0FF9F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1ECA6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531" w:type="pct"/>
            <w:noWrap w:val="0"/>
            <w:vAlign w:val="center"/>
          </w:tcPr>
          <w:p w14:paraId="3511A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合肥打造世界级新能源汽车产业集群研究</w:t>
            </w:r>
            <w:r>
              <w:rPr>
                <w:rFonts w:hint="eastAsia" w:ascii="方正楷体_GBK" w:hAnsi="方正楷体_GBK" w:eastAsia="方正楷体_GBK" w:cs="方正楷体_GBK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（可选整车、零部件、后市场等方向）</w:t>
            </w:r>
          </w:p>
        </w:tc>
      </w:tr>
      <w:tr w14:paraId="6E03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pct"/>
            <w:noWrap w:val="0"/>
            <w:vAlign w:val="center"/>
          </w:tcPr>
          <w:p w14:paraId="3AD3D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531" w:type="pct"/>
            <w:noWrap w:val="0"/>
            <w:vAlign w:val="center"/>
          </w:tcPr>
          <w:p w14:paraId="721E4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合肥推动数智赋能制造业转型升级研究</w:t>
            </w:r>
          </w:p>
        </w:tc>
      </w:tr>
      <w:tr w14:paraId="03731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pct"/>
            <w:noWrap w:val="0"/>
            <w:vAlign w:val="center"/>
          </w:tcPr>
          <w:p w14:paraId="6B32C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531" w:type="pct"/>
            <w:noWrap w:val="0"/>
            <w:vAlign w:val="center"/>
          </w:tcPr>
          <w:p w14:paraId="35133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合肥推动生产性服务业专业化发展研究</w:t>
            </w:r>
            <w:r>
              <w:rPr>
                <w:rFonts w:hint="eastAsia" w:ascii="方正楷体_GBK" w:hAnsi="方正楷体_GBK" w:eastAsia="方正楷体_GBK" w:cs="方正楷体_GBK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（可选研发设计、软件信息、检测认证、法律咨询、知识产权等方向）</w:t>
            </w:r>
          </w:p>
        </w:tc>
      </w:tr>
      <w:tr w14:paraId="3DE8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pct"/>
            <w:noWrap w:val="0"/>
            <w:vAlign w:val="center"/>
          </w:tcPr>
          <w:p w14:paraId="4413F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531" w:type="pct"/>
            <w:noWrap w:val="0"/>
            <w:vAlign w:val="center"/>
          </w:tcPr>
          <w:p w14:paraId="74DC6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合肥加快低空经济产业发展研究</w:t>
            </w:r>
            <w:r>
              <w:rPr>
                <w:rFonts w:hint="eastAsia" w:ascii="方正楷体_GBK" w:hAnsi="方正楷体_GBK" w:eastAsia="方正楷体_GBK" w:cs="方正楷体_GBK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（可选空天信息、法治保障等方向）</w:t>
            </w:r>
          </w:p>
        </w:tc>
      </w:tr>
      <w:tr w14:paraId="000B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4C3AC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4531" w:type="pct"/>
            <w:noWrap w:val="0"/>
            <w:vAlign w:val="center"/>
          </w:tcPr>
          <w:p w14:paraId="76046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合肥加快发展生物医药新质生产力路径与策略研究</w:t>
            </w:r>
            <w:r>
              <w:rPr>
                <w:rFonts w:hint="eastAsia" w:ascii="方正楷体_GBK" w:hAnsi="方正楷体_GBK" w:eastAsia="方正楷体_GBK" w:cs="方正楷体_GBK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（可选促进创新药和高端医疗器械研发上市等方向）</w:t>
            </w:r>
          </w:p>
        </w:tc>
      </w:tr>
      <w:tr w14:paraId="324B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05A9E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4531" w:type="pct"/>
            <w:noWrap w:val="0"/>
            <w:vAlign w:val="center"/>
          </w:tcPr>
          <w:p w14:paraId="76EC0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合肥</w:t>
            </w: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加快发展绿电研究</w:t>
            </w:r>
            <w:r>
              <w:rPr>
                <w:rFonts w:hint="eastAsia" w:ascii="方正楷体_GBK" w:hAnsi="方正楷体_GBK" w:eastAsia="方正楷体_GBK" w:cs="方正楷体_GBK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（可选氢能产业发展方向）</w:t>
            </w:r>
          </w:p>
        </w:tc>
      </w:tr>
      <w:tr w14:paraId="175E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68" w:type="pct"/>
            <w:noWrap w:val="0"/>
            <w:vAlign w:val="center"/>
          </w:tcPr>
          <w:p w14:paraId="42CE3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531" w:type="pct"/>
            <w:noWrap w:val="0"/>
            <w:vAlign w:val="center"/>
          </w:tcPr>
          <w:p w14:paraId="13ECF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合肥推进首发经济（</w:t>
            </w:r>
            <w:r>
              <w:rPr>
                <w:rFonts w:hint="eastAsia" w:ascii="方正楷体_GBK" w:hAnsi="方正楷体_GBK" w:eastAsia="方正楷体_GBK" w:cs="方正楷体_GBK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也可选银发经济、夜间经济、线上经济）</w:t>
            </w: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高质量发展研究</w:t>
            </w:r>
          </w:p>
        </w:tc>
      </w:tr>
      <w:tr w14:paraId="52F78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020E8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531" w:type="pct"/>
            <w:noWrap w:val="0"/>
            <w:vAlign w:val="center"/>
          </w:tcPr>
          <w:p w14:paraId="0AD69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合肥打造国际特色消费中心城市建设研究</w:t>
            </w:r>
          </w:p>
        </w:tc>
      </w:tr>
      <w:tr w14:paraId="02BFD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1B1C3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4531" w:type="pct"/>
            <w:noWrap w:val="0"/>
            <w:vAlign w:val="center"/>
          </w:tcPr>
          <w:p w14:paraId="619B1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供给创新促进合肥消费路径研究</w:t>
            </w:r>
          </w:p>
        </w:tc>
      </w:tr>
      <w:tr w14:paraId="41DF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1126C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4531" w:type="pct"/>
            <w:noWrap w:val="0"/>
            <w:vAlign w:val="center"/>
          </w:tcPr>
          <w:p w14:paraId="7A2E5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楷体_GB2312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合肥商圈布局优化和品质提升研究</w:t>
            </w:r>
          </w:p>
        </w:tc>
      </w:tr>
      <w:tr w14:paraId="6B8E0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2"/>
            <w:noWrap w:val="0"/>
            <w:vAlign w:val="center"/>
          </w:tcPr>
          <w:p w14:paraId="00A9E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kern w:val="2"/>
                <w:sz w:val="28"/>
                <w:szCs w:val="28"/>
                <w:lang w:val="en-US" w:eastAsia="zh-CN" w:bidi="ar-SA"/>
              </w:rPr>
              <w:t>深化改革和对外开放专题</w:t>
            </w:r>
          </w:p>
        </w:tc>
      </w:tr>
      <w:tr w14:paraId="387DA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pct"/>
            <w:noWrap w:val="0"/>
            <w:vAlign w:val="center"/>
          </w:tcPr>
          <w:p w14:paraId="51D34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531" w:type="pct"/>
            <w:noWrap w:val="0"/>
            <w:vAlign w:val="center"/>
          </w:tcPr>
          <w:p w14:paraId="13801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加强合肥都市圈与南京都市圈联动发展研究</w:t>
            </w:r>
          </w:p>
        </w:tc>
      </w:tr>
      <w:tr w14:paraId="1110E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pct"/>
            <w:noWrap w:val="0"/>
            <w:vAlign w:val="center"/>
          </w:tcPr>
          <w:p w14:paraId="26947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531" w:type="pct"/>
            <w:noWrap w:val="0"/>
            <w:vAlign w:val="center"/>
          </w:tcPr>
          <w:p w14:paraId="18326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合肥都市圈要素市场化配置改革研究</w:t>
            </w:r>
          </w:p>
        </w:tc>
      </w:tr>
      <w:tr w14:paraId="710F8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pct"/>
            <w:noWrap w:val="0"/>
            <w:vAlign w:val="center"/>
          </w:tcPr>
          <w:p w14:paraId="2444D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4531" w:type="pct"/>
            <w:noWrap w:val="0"/>
            <w:vAlign w:val="center"/>
          </w:tcPr>
          <w:p w14:paraId="1E41F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合肥水务一体化改革实施路径及政策研究</w:t>
            </w:r>
          </w:p>
        </w:tc>
      </w:tr>
      <w:tr w14:paraId="3F220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8" w:type="pct"/>
            <w:noWrap w:val="0"/>
            <w:vAlign w:val="center"/>
          </w:tcPr>
          <w:p w14:paraId="43271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4531" w:type="pct"/>
            <w:noWrap w:val="0"/>
            <w:vAlign w:val="center"/>
          </w:tcPr>
          <w:p w14:paraId="6AF4D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合肥持续优化民营经济发展环境研究</w:t>
            </w:r>
          </w:p>
        </w:tc>
      </w:tr>
      <w:tr w14:paraId="0D98A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70F3A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4531" w:type="pct"/>
            <w:noWrap w:val="0"/>
            <w:vAlign w:val="center"/>
          </w:tcPr>
          <w:p w14:paraId="2A87F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合肥推动企业“入园上楼”研究</w:t>
            </w:r>
          </w:p>
        </w:tc>
      </w:tr>
      <w:tr w14:paraId="27D2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4AF85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4531" w:type="pct"/>
            <w:noWrap w:val="0"/>
            <w:vAlign w:val="center"/>
          </w:tcPr>
          <w:p w14:paraId="4E64C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合肥加快构建“五外联动”工作格局研究</w:t>
            </w:r>
          </w:p>
        </w:tc>
      </w:tr>
      <w:tr w14:paraId="5CAD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4F1E0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4531" w:type="pct"/>
            <w:noWrap w:val="0"/>
            <w:vAlign w:val="center"/>
          </w:tcPr>
          <w:p w14:paraId="40B19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合肥加快国际港务区建设研究</w:t>
            </w:r>
          </w:p>
        </w:tc>
      </w:tr>
      <w:tr w14:paraId="6AB5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14547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4531" w:type="pct"/>
            <w:noWrap w:val="0"/>
            <w:vAlign w:val="center"/>
          </w:tcPr>
          <w:p w14:paraId="60DC1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合肥加快发展物流企业新质生产力研究</w:t>
            </w:r>
          </w:p>
        </w:tc>
      </w:tr>
      <w:tr w14:paraId="358B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67B8C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4531" w:type="pct"/>
            <w:noWrap w:val="0"/>
            <w:vAlign w:val="center"/>
          </w:tcPr>
          <w:p w14:paraId="58FBA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高水平建设合肥</w:t>
            </w: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创新</w:t>
            </w: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法务区研究</w:t>
            </w:r>
          </w:p>
        </w:tc>
      </w:tr>
      <w:tr w14:paraId="0A57D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2"/>
            <w:noWrap w:val="0"/>
            <w:vAlign w:val="top"/>
          </w:tcPr>
          <w:p w14:paraId="05250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kern w:val="2"/>
                <w:sz w:val="28"/>
                <w:szCs w:val="28"/>
                <w:lang w:val="en-US" w:eastAsia="zh-CN" w:bidi="ar-SA"/>
              </w:rPr>
              <w:t>城乡融合和生态建设专题</w:t>
            </w:r>
          </w:p>
        </w:tc>
      </w:tr>
      <w:tr w14:paraId="30E1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7560F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4531" w:type="pct"/>
            <w:noWrap w:val="0"/>
            <w:vAlign w:val="center"/>
          </w:tcPr>
          <w:p w14:paraId="72812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促进合肥城乡融合发展路径研究</w:t>
            </w:r>
          </w:p>
        </w:tc>
      </w:tr>
      <w:tr w14:paraId="055F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4606D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4531" w:type="pct"/>
            <w:noWrap w:val="0"/>
            <w:vAlign w:val="center"/>
          </w:tcPr>
          <w:p w14:paraId="4C000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合肥城市功能品质活力提升对策研究</w:t>
            </w:r>
          </w:p>
        </w:tc>
      </w:tr>
      <w:tr w14:paraId="7E79D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359B7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531" w:type="pct"/>
            <w:noWrap w:val="0"/>
            <w:vAlign w:val="center"/>
          </w:tcPr>
          <w:p w14:paraId="44999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合肥加快构建房地产发展新模式研究</w:t>
            </w:r>
          </w:p>
        </w:tc>
      </w:tr>
      <w:tr w14:paraId="59BB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5F0A7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531" w:type="pct"/>
            <w:noWrap w:val="0"/>
            <w:vAlign w:val="center"/>
          </w:tcPr>
          <w:p w14:paraId="73FA5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合肥建筑产业升级路径与绿色发展协同策略研究</w:t>
            </w:r>
          </w:p>
        </w:tc>
      </w:tr>
      <w:tr w14:paraId="5E682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04F17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4531" w:type="pct"/>
            <w:noWrap w:val="0"/>
            <w:vAlign w:val="center"/>
          </w:tcPr>
          <w:p w14:paraId="171B2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合肥都市型现代农业提质增效研究</w:t>
            </w:r>
          </w:p>
        </w:tc>
      </w:tr>
      <w:tr w14:paraId="5748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68" w:type="pct"/>
            <w:noWrap w:val="0"/>
            <w:vAlign w:val="center"/>
          </w:tcPr>
          <w:p w14:paraId="139FB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531" w:type="pct"/>
            <w:noWrap w:val="0"/>
            <w:vAlign w:val="center"/>
          </w:tcPr>
          <w:p w14:paraId="0BB36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数字经济赋能合肥农业高质量发展研究</w:t>
            </w:r>
          </w:p>
        </w:tc>
      </w:tr>
      <w:tr w14:paraId="3D1A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68" w:type="pct"/>
            <w:noWrap w:val="0"/>
            <w:vAlign w:val="center"/>
          </w:tcPr>
          <w:p w14:paraId="09E4D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4531" w:type="pct"/>
            <w:noWrap w:val="0"/>
            <w:vAlign w:val="center"/>
          </w:tcPr>
          <w:p w14:paraId="12EAC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建设江淮粮仓合肥示范区路径研究</w:t>
            </w:r>
          </w:p>
        </w:tc>
      </w:tr>
      <w:tr w14:paraId="75B72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27697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4531" w:type="pct"/>
            <w:noWrap w:val="0"/>
            <w:vAlign w:val="center"/>
          </w:tcPr>
          <w:p w14:paraId="3816D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构建巢湖流域上下游贯通一体生态环境治理体系研究</w:t>
            </w:r>
          </w:p>
        </w:tc>
      </w:tr>
      <w:tr w14:paraId="5CB29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59D1B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4531" w:type="pct"/>
            <w:noWrap w:val="0"/>
            <w:vAlign w:val="center"/>
          </w:tcPr>
          <w:p w14:paraId="13486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巢湖湿地资源生态产品价值实现路径研究</w:t>
            </w:r>
          </w:p>
        </w:tc>
      </w:tr>
      <w:tr w14:paraId="47B9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31F80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4531" w:type="pct"/>
            <w:noWrap w:val="0"/>
            <w:vAlign w:val="center"/>
          </w:tcPr>
          <w:p w14:paraId="3CAF9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合肥加快建设“无废城市”路径研究</w:t>
            </w:r>
          </w:p>
        </w:tc>
      </w:tr>
      <w:tr w14:paraId="1EEF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2"/>
            <w:noWrap w:val="0"/>
            <w:vAlign w:val="center"/>
          </w:tcPr>
          <w:p w14:paraId="63593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kern w:val="2"/>
                <w:sz w:val="28"/>
                <w:szCs w:val="28"/>
                <w:lang w:val="en-US" w:eastAsia="zh-CN" w:bidi="ar-SA"/>
              </w:rPr>
              <w:t>文化建设专题</w:t>
            </w:r>
          </w:p>
        </w:tc>
      </w:tr>
      <w:tr w14:paraId="3D992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468" w:type="pct"/>
            <w:noWrap w:val="0"/>
            <w:vAlign w:val="center"/>
          </w:tcPr>
          <w:p w14:paraId="2F5C1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4531" w:type="pct"/>
            <w:noWrap w:val="0"/>
            <w:vAlign w:val="center"/>
          </w:tcPr>
          <w:p w14:paraId="06649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合肥打造全省文旅枢纽城市路径研究</w:t>
            </w:r>
          </w:p>
        </w:tc>
      </w:tr>
      <w:tr w14:paraId="09ED5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68" w:type="pct"/>
            <w:noWrap w:val="0"/>
            <w:vAlign w:val="center"/>
          </w:tcPr>
          <w:p w14:paraId="71569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4531" w:type="pct"/>
            <w:noWrap w:val="0"/>
            <w:vAlign w:val="center"/>
          </w:tcPr>
          <w:p w14:paraId="0BEE3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  <w:t>合</w:t>
            </w: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肥推动文化和旅游融合发展研究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可选科文旅、工文旅、农文旅、商文旅、体文旅等方向）</w:t>
            </w:r>
          </w:p>
        </w:tc>
      </w:tr>
      <w:tr w14:paraId="7A2E3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5FEED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4531" w:type="pct"/>
            <w:noWrap w:val="0"/>
            <w:vAlign w:val="center"/>
          </w:tcPr>
          <w:p w14:paraId="3641F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合肥历史文化资源保护传承利用研究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（可选巢湖文化、包公文化、创新文化、传统村落传统建筑保护、淮军圩堡保护、本土非遗文化等方向）</w:t>
            </w:r>
          </w:p>
        </w:tc>
      </w:tr>
      <w:tr w14:paraId="1919F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62049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41</w:t>
            </w:r>
          </w:p>
        </w:tc>
        <w:tc>
          <w:tcPr>
            <w:tcW w:w="4531" w:type="pct"/>
            <w:noWrap w:val="0"/>
            <w:vAlign w:val="center"/>
          </w:tcPr>
          <w:p w14:paraId="03737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合肥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发展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都市科创文化休闲旅游研究</w:t>
            </w:r>
          </w:p>
        </w:tc>
      </w:tr>
      <w:tr w14:paraId="7D33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4AF78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42</w:t>
            </w:r>
          </w:p>
        </w:tc>
        <w:tc>
          <w:tcPr>
            <w:tcW w:w="4531" w:type="pct"/>
            <w:noWrap w:val="0"/>
            <w:vAlign w:val="center"/>
          </w:tcPr>
          <w:p w14:paraId="3C0A4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合肥推进科普研学游重难点问题及对策研究</w:t>
            </w:r>
          </w:p>
        </w:tc>
      </w:tr>
      <w:tr w14:paraId="60A0F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222A3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4531" w:type="pct"/>
            <w:noWrap w:val="0"/>
            <w:vAlign w:val="center"/>
          </w:tcPr>
          <w:p w14:paraId="71093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合肥打造江淮运河百里画廊对策研究</w:t>
            </w:r>
          </w:p>
        </w:tc>
      </w:tr>
      <w:tr w14:paraId="5022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025AD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44</w:t>
            </w:r>
          </w:p>
        </w:tc>
        <w:tc>
          <w:tcPr>
            <w:tcW w:w="4531" w:type="pct"/>
            <w:noWrap w:val="0"/>
            <w:vAlign w:val="center"/>
          </w:tcPr>
          <w:p w14:paraId="24540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合肥运用新技术新业态新模式发展科技文化产业研究</w:t>
            </w:r>
          </w:p>
        </w:tc>
      </w:tr>
      <w:tr w14:paraId="3AF7E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7C852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45</w:t>
            </w:r>
          </w:p>
        </w:tc>
        <w:tc>
          <w:tcPr>
            <w:tcW w:w="4531" w:type="pct"/>
            <w:noWrap w:val="0"/>
            <w:vAlign w:val="center"/>
          </w:tcPr>
          <w:p w14:paraId="6D384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合肥文娱演艺市场发展研究</w:t>
            </w:r>
          </w:p>
        </w:tc>
      </w:tr>
      <w:tr w14:paraId="3255F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55D56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46</w:t>
            </w:r>
          </w:p>
        </w:tc>
        <w:tc>
          <w:tcPr>
            <w:tcW w:w="4531" w:type="pct"/>
            <w:noWrap w:val="0"/>
            <w:vAlign w:val="center"/>
          </w:tcPr>
          <w:p w14:paraId="6A311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市域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网络</w:t>
            </w: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谣言综合治理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体系建设和治理路径</w:t>
            </w:r>
            <w:r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  <w:t>研究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u w:val="none"/>
                <w:lang w:val="en-US" w:eastAsia="zh-CN"/>
              </w:rPr>
              <w:t>（可选网络侵权综合治理方向）</w:t>
            </w:r>
          </w:p>
        </w:tc>
      </w:tr>
      <w:tr w14:paraId="79A3C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37E88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47</w:t>
            </w:r>
          </w:p>
        </w:tc>
        <w:tc>
          <w:tcPr>
            <w:tcW w:w="4531" w:type="pct"/>
            <w:noWrap w:val="0"/>
            <w:vAlign w:val="center"/>
          </w:tcPr>
          <w:p w14:paraId="116C9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数字叙事环境下合肥城市文化形象传播效能提升策略研究</w:t>
            </w:r>
          </w:p>
        </w:tc>
      </w:tr>
      <w:tr w14:paraId="26965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2"/>
            <w:noWrap w:val="0"/>
            <w:vAlign w:val="center"/>
          </w:tcPr>
          <w:p w14:paraId="6D867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kern w:val="2"/>
                <w:sz w:val="28"/>
                <w:szCs w:val="28"/>
                <w:lang w:val="en-US" w:eastAsia="zh-CN" w:bidi="ar-SA"/>
              </w:rPr>
              <w:t>党的建设和社会建设专题</w:t>
            </w:r>
          </w:p>
        </w:tc>
      </w:tr>
      <w:tr w14:paraId="5A8F3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573B8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48</w:t>
            </w:r>
          </w:p>
        </w:tc>
        <w:tc>
          <w:tcPr>
            <w:tcW w:w="4531" w:type="pct"/>
            <w:noWrap w:val="0"/>
            <w:vAlign w:val="center"/>
          </w:tcPr>
          <w:p w14:paraId="3B519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合肥地域文化赋能基层治理研究</w:t>
            </w:r>
          </w:p>
        </w:tc>
      </w:tr>
      <w:tr w14:paraId="6B517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64C6A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49</w:t>
            </w:r>
          </w:p>
        </w:tc>
        <w:tc>
          <w:tcPr>
            <w:tcW w:w="4531" w:type="pct"/>
            <w:noWrap w:val="0"/>
            <w:vAlign w:val="center"/>
          </w:tcPr>
          <w:p w14:paraId="380CE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合肥</w:t>
            </w:r>
            <w:r>
              <w:rPr>
                <w:rFonts w:hint="eastAsia" w:ascii="宋体" w:hAnsi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加强新时代城市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基层党建</w:t>
            </w:r>
            <w:r>
              <w:rPr>
                <w:rFonts w:hint="eastAsia" w:ascii="宋体" w:hAnsi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完善基层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治理研究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2"/>
                <w:sz w:val="28"/>
                <w:szCs w:val="28"/>
                <w:lang w:val="en-US" w:eastAsia="zh-CN" w:bidi="ar-SA"/>
              </w:rPr>
              <w:t>（可选党建引领社区治理经验、“1+8”系列文件成效评估等方向）</w:t>
            </w:r>
          </w:p>
        </w:tc>
      </w:tr>
      <w:tr w14:paraId="4B67A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0E56A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4531" w:type="pct"/>
            <w:noWrap w:val="0"/>
            <w:vAlign w:val="center"/>
          </w:tcPr>
          <w:p w14:paraId="11C5B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坚持和发展新时代“枫桥经验”合肥实践研究</w:t>
            </w:r>
          </w:p>
        </w:tc>
      </w:tr>
      <w:tr w14:paraId="0C71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2B645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51</w:t>
            </w:r>
          </w:p>
        </w:tc>
        <w:tc>
          <w:tcPr>
            <w:tcW w:w="4531" w:type="pct"/>
            <w:noWrap w:val="0"/>
            <w:vAlign w:val="center"/>
          </w:tcPr>
          <w:p w14:paraId="2DDA2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合肥完善矛盾纠纷多元预防调处化解综合机制研究</w:t>
            </w:r>
          </w:p>
        </w:tc>
      </w:tr>
      <w:tr w14:paraId="0ADD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0F4FD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4531" w:type="pct"/>
            <w:noWrap w:val="0"/>
            <w:vAlign w:val="center"/>
          </w:tcPr>
          <w:p w14:paraId="75749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发挥家教家风建设在基层治理中作用机制研究</w:t>
            </w:r>
          </w:p>
        </w:tc>
      </w:tr>
      <w:tr w14:paraId="0E74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4B20B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53</w:t>
            </w:r>
          </w:p>
        </w:tc>
        <w:tc>
          <w:tcPr>
            <w:tcW w:w="4531" w:type="pct"/>
            <w:noWrap w:val="0"/>
            <w:vAlign w:val="center"/>
          </w:tcPr>
          <w:p w14:paraId="29CA9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人民法院助力新质生产力路径研究研究</w:t>
            </w:r>
          </w:p>
        </w:tc>
      </w:tr>
      <w:tr w14:paraId="697C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76D6B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54</w:t>
            </w:r>
          </w:p>
        </w:tc>
        <w:tc>
          <w:tcPr>
            <w:tcW w:w="4531" w:type="pct"/>
            <w:noWrap w:val="0"/>
            <w:vAlign w:val="center"/>
          </w:tcPr>
          <w:p w14:paraId="3B020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资源禀赋视域下合肥推进廉洁文化建设研究</w:t>
            </w:r>
          </w:p>
        </w:tc>
      </w:tr>
      <w:tr w14:paraId="7D49C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389DB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55</w:t>
            </w:r>
          </w:p>
        </w:tc>
        <w:tc>
          <w:tcPr>
            <w:tcW w:w="4531" w:type="pct"/>
            <w:noWrap w:val="0"/>
            <w:vAlign w:val="center"/>
          </w:tcPr>
          <w:p w14:paraId="4D2C7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合肥推进老年友好型社会建设路径研究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2"/>
                <w:sz w:val="28"/>
                <w:szCs w:val="28"/>
                <w:lang w:val="en-US" w:eastAsia="zh-CN" w:bidi="ar-SA"/>
              </w:rPr>
              <w:t>（可选优化养老服务供给、养老服务人才与政策支持等方向）</w:t>
            </w:r>
          </w:p>
        </w:tc>
      </w:tr>
      <w:tr w14:paraId="66C4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238B2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56</w:t>
            </w:r>
          </w:p>
        </w:tc>
        <w:tc>
          <w:tcPr>
            <w:tcW w:w="4531" w:type="pct"/>
            <w:noWrap w:val="0"/>
            <w:vAlign w:val="center"/>
          </w:tcPr>
          <w:p w14:paraId="1BFE1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合肥儿童友好城市建设路径研究</w:t>
            </w:r>
          </w:p>
        </w:tc>
      </w:tr>
      <w:tr w14:paraId="44F76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3FF6E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57</w:t>
            </w:r>
          </w:p>
        </w:tc>
        <w:tc>
          <w:tcPr>
            <w:tcW w:w="4531" w:type="pct"/>
            <w:noWrap w:val="0"/>
            <w:vAlign w:val="center"/>
          </w:tcPr>
          <w:p w14:paraId="1AD89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合肥大学城高教资源共享体制机制研究</w:t>
            </w:r>
          </w:p>
        </w:tc>
      </w:tr>
      <w:tr w14:paraId="4EE5A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03223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58</w:t>
            </w:r>
          </w:p>
        </w:tc>
        <w:tc>
          <w:tcPr>
            <w:tcW w:w="4531" w:type="pct"/>
            <w:noWrap w:val="0"/>
            <w:vAlign w:val="center"/>
          </w:tcPr>
          <w:p w14:paraId="738CD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合肥高职教育与产业协同发展研究</w:t>
            </w:r>
          </w:p>
        </w:tc>
      </w:tr>
      <w:tr w14:paraId="7AAC2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68" w:type="pct"/>
            <w:noWrap w:val="0"/>
            <w:vAlign w:val="center"/>
          </w:tcPr>
          <w:p w14:paraId="5A8D5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59</w:t>
            </w:r>
          </w:p>
        </w:tc>
        <w:tc>
          <w:tcPr>
            <w:tcW w:w="4531" w:type="pct"/>
            <w:noWrap w:val="0"/>
            <w:vAlign w:val="center"/>
          </w:tcPr>
          <w:p w14:paraId="5BAEB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教联体模式下家校社协同育人机制研究</w:t>
            </w:r>
          </w:p>
        </w:tc>
      </w:tr>
      <w:tr w14:paraId="2D36A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8" w:type="pct"/>
            <w:noWrap w:val="0"/>
            <w:vAlign w:val="center"/>
          </w:tcPr>
          <w:p w14:paraId="4DCA2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531" w:type="pct"/>
            <w:noWrap w:val="0"/>
            <w:vAlign w:val="center"/>
          </w:tcPr>
          <w:p w14:paraId="6A9EB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  <w:t>合肥新就业青年群体社会融入与权益保障机制研究</w:t>
            </w:r>
          </w:p>
        </w:tc>
      </w:tr>
      <w:tr w14:paraId="1A0E5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00" w:type="pct"/>
            <w:gridSpan w:val="2"/>
            <w:noWrap w:val="0"/>
            <w:vAlign w:val="center"/>
          </w:tcPr>
          <w:p w14:paraId="70DF6B8D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简体" w:hAnsi="Calibri" w:eastAsia="方正小标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小标宋简体" w:hAnsi="Calibri" w:eastAsia="方正小标宋简体" w:cs="Times New Roman"/>
                <w:kern w:val="2"/>
                <w:sz w:val="28"/>
                <w:szCs w:val="28"/>
              </w:rPr>
              <w:t>青年项目</w:t>
            </w:r>
          </w:p>
        </w:tc>
      </w:tr>
      <w:tr w14:paraId="73E60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00" w:type="pct"/>
            <w:gridSpan w:val="2"/>
            <w:noWrap w:val="0"/>
            <w:vAlign w:val="center"/>
          </w:tcPr>
          <w:p w14:paraId="49471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Times New Roman" w:eastAsia="宋体" w:cs="华文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申报对象为3</w:t>
            </w: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周岁（</w:t>
            </w: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1995</w:t>
            </w: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年</w:t>
            </w: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月</w:t>
            </w: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1日</w:t>
            </w: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以后出生）以下青年</w:t>
            </w:r>
            <w:r>
              <w:rPr>
                <w:rFonts w:hint="eastAsia" w:ascii="宋体" w:hAnsi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或</w:t>
            </w:r>
            <w:r>
              <w:rPr>
                <w:rFonts w:hint="eastAsia" w:ascii="宋体" w:hAnsi="宋体" w:eastAsia="宋体" w:cs="Times New Roman"/>
                <w:b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大专以上院校在校学生，不设具体研究选题，申报书课题分类应注明“青年项目”字样，在校大学生申报的，原则上项目成员中应有一名老师进行指导。</w:t>
            </w:r>
          </w:p>
        </w:tc>
      </w:tr>
    </w:tbl>
    <w:p w14:paraId="51EC8C66">
      <w:pPr>
        <w:rPr>
          <w:color w:val="000000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418" w:bottom="1418" w:left="1418" w:header="851" w:footer="1361" w:gutter="0"/>
      <w:cols w:space="425" w:num="1"/>
      <w:docGrid w:type="line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ED480">
    <w:pPr>
      <w:pStyle w:val="5"/>
      <w:wordWrap w:val="0"/>
      <w:spacing w:line="60" w:lineRule="exact"/>
      <w:jc w:val="right"/>
      <w:rPr>
        <w:rFonts w:ascii="宋体"/>
        <w:kern w:val="0"/>
        <w:sz w:val="28"/>
        <w:szCs w:val="28"/>
      </w:rPr>
    </w:pPr>
  </w:p>
  <w:p w14:paraId="1AFFF0F7">
    <w:pPr>
      <w:pStyle w:val="5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EEDD2">
    <w:pPr>
      <w:pStyle w:val="5"/>
      <w:spacing w:line="60" w:lineRule="exact"/>
      <w:ind w:firstLine="280" w:firstLineChars="100"/>
      <w:jc w:val="both"/>
      <w:rPr>
        <w:rFonts w:ascii="宋体"/>
        <w:kern w:val="0"/>
        <w:sz w:val="28"/>
        <w:szCs w:val="28"/>
      </w:rPr>
    </w:pPr>
  </w:p>
  <w:p w14:paraId="545E943D">
    <w:pPr>
      <w:pStyle w:val="5"/>
      <w:ind w:firstLine="280" w:firstLineChars="100"/>
      <w:jc w:val="both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7B5E8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6947D">
    <w:pPr>
      <w:pStyle w:val="6"/>
      <w:pBdr>
        <w:bottom w:val="none" w:color="auto" w:sz="0" w:space="0"/>
      </w:pBdr>
      <w:spacing w:line="592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9D"/>
    <w:rsid w:val="00045B1E"/>
    <w:rsid w:val="0008030C"/>
    <w:rsid w:val="000E5A2B"/>
    <w:rsid w:val="00122A47"/>
    <w:rsid w:val="00195291"/>
    <w:rsid w:val="001B5032"/>
    <w:rsid w:val="00203CF0"/>
    <w:rsid w:val="00220C53"/>
    <w:rsid w:val="002934A5"/>
    <w:rsid w:val="0031777B"/>
    <w:rsid w:val="00371662"/>
    <w:rsid w:val="00483E45"/>
    <w:rsid w:val="004D5308"/>
    <w:rsid w:val="004E1087"/>
    <w:rsid w:val="004E709D"/>
    <w:rsid w:val="00545374"/>
    <w:rsid w:val="00595FE4"/>
    <w:rsid w:val="005A0E7E"/>
    <w:rsid w:val="005C5D9E"/>
    <w:rsid w:val="005E1854"/>
    <w:rsid w:val="00635EF9"/>
    <w:rsid w:val="00677A36"/>
    <w:rsid w:val="00682D9D"/>
    <w:rsid w:val="0077683C"/>
    <w:rsid w:val="007D232C"/>
    <w:rsid w:val="00895010"/>
    <w:rsid w:val="00917077"/>
    <w:rsid w:val="009418AF"/>
    <w:rsid w:val="009443E2"/>
    <w:rsid w:val="00944538"/>
    <w:rsid w:val="00982A6B"/>
    <w:rsid w:val="00A349F2"/>
    <w:rsid w:val="00A42F6E"/>
    <w:rsid w:val="00A72F2D"/>
    <w:rsid w:val="00AB0351"/>
    <w:rsid w:val="00AF7644"/>
    <w:rsid w:val="00B05019"/>
    <w:rsid w:val="00B12407"/>
    <w:rsid w:val="00B64AB5"/>
    <w:rsid w:val="00B65FAF"/>
    <w:rsid w:val="00BC3D0F"/>
    <w:rsid w:val="00C55DF5"/>
    <w:rsid w:val="00C9212B"/>
    <w:rsid w:val="00D17E22"/>
    <w:rsid w:val="00D73498"/>
    <w:rsid w:val="00D92904"/>
    <w:rsid w:val="00DA3369"/>
    <w:rsid w:val="00DD3C45"/>
    <w:rsid w:val="00F2181D"/>
    <w:rsid w:val="00FB6666"/>
    <w:rsid w:val="00FC4C8F"/>
    <w:rsid w:val="00FD7897"/>
    <w:rsid w:val="0303427A"/>
    <w:rsid w:val="159C3EE2"/>
    <w:rsid w:val="189C1059"/>
    <w:rsid w:val="1AAE7662"/>
    <w:rsid w:val="1B271F5C"/>
    <w:rsid w:val="21CF14FC"/>
    <w:rsid w:val="27E95007"/>
    <w:rsid w:val="2DED0235"/>
    <w:rsid w:val="36064403"/>
    <w:rsid w:val="3BF72E60"/>
    <w:rsid w:val="3F3FFE9B"/>
    <w:rsid w:val="3FB9188B"/>
    <w:rsid w:val="413343E8"/>
    <w:rsid w:val="435F0BA7"/>
    <w:rsid w:val="436D237B"/>
    <w:rsid w:val="437B6009"/>
    <w:rsid w:val="498A7D0E"/>
    <w:rsid w:val="4B9C1A50"/>
    <w:rsid w:val="4BBFB099"/>
    <w:rsid w:val="4BF54E75"/>
    <w:rsid w:val="4C4030C5"/>
    <w:rsid w:val="4D871A3F"/>
    <w:rsid w:val="521D69FC"/>
    <w:rsid w:val="536718F3"/>
    <w:rsid w:val="57744872"/>
    <w:rsid w:val="5A591E12"/>
    <w:rsid w:val="5B7F4EA5"/>
    <w:rsid w:val="5BEF940C"/>
    <w:rsid w:val="5DF5B8CC"/>
    <w:rsid w:val="5E934195"/>
    <w:rsid w:val="5F77F6BF"/>
    <w:rsid w:val="5FFF5520"/>
    <w:rsid w:val="5FFF6D72"/>
    <w:rsid w:val="63A15C5F"/>
    <w:rsid w:val="6AAF6C52"/>
    <w:rsid w:val="6AE92E1F"/>
    <w:rsid w:val="6AFFC5D7"/>
    <w:rsid w:val="6DBA5427"/>
    <w:rsid w:val="6EB72E86"/>
    <w:rsid w:val="6EBB25FC"/>
    <w:rsid w:val="72F34846"/>
    <w:rsid w:val="73E74D55"/>
    <w:rsid w:val="73F9BB5B"/>
    <w:rsid w:val="74AFC962"/>
    <w:rsid w:val="74E817B8"/>
    <w:rsid w:val="75FE3F14"/>
    <w:rsid w:val="7667F01E"/>
    <w:rsid w:val="775DC239"/>
    <w:rsid w:val="77FDA7BC"/>
    <w:rsid w:val="7B7B15D7"/>
    <w:rsid w:val="7C77CF53"/>
    <w:rsid w:val="7DFAC61D"/>
    <w:rsid w:val="7F34B968"/>
    <w:rsid w:val="7FCCF4DD"/>
    <w:rsid w:val="7FFF9C4E"/>
    <w:rsid w:val="8FF823FF"/>
    <w:rsid w:val="9FFFE58B"/>
    <w:rsid w:val="A4EE3745"/>
    <w:rsid w:val="A6F7CDB0"/>
    <w:rsid w:val="AFFD3F04"/>
    <w:rsid w:val="BAFC0F0D"/>
    <w:rsid w:val="BDFD92B5"/>
    <w:rsid w:val="BE6D1FED"/>
    <w:rsid w:val="BF73763C"/>
    <w:rsid w:val="D1F29924"/>
    <w:rsid w:val="DBF3BC98"/>
    <w:rsid w:val="DCEF625A"/>
    <w:rsid w:val="DD7B2085"/>
    <w:rsid w:val="DDC54DD4"/>
    <w:rsid w:val="DDF592C6"/>
    <w:rsid w:val="DFF597F7"/>
    <w:rsid w:val="E5EF9D0F"/>
    <w:rsid w:val="E67DC440"/>
    <w:rsid w:val="ED3C5604"/>
    <w:rsid w:val="EEBD0069"/>
    <w:rsid w:val="EFD77398"/>
    <w:rsid w:val="EFDFD151"/>
    <w:rsid w:val="EFEDE346"/>
    <w:rsid w:val="F2B7C4E1"/>
    <w:rsid w:val="FBF646F0"/>
    <w:rsid w:val="FDDE5D41"/>
    <w:rsid w:val="FDFBBC3B"/>
    <w:rsid w:val="FE2F33A4"/>
    <w:rsid w:val="FEEFCF77"/>
    <w:rsid w:val="FF3F6C8B"/>
    <w:rsid w:val="FF6F7F4F"/>
    <w:rsid w:val="FFA6BAE9"/>
    <w:rsid w:val="FFBFEEF3"/>
    <w:rsid w:val="FFED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qFormat/>
    <w:uiPriority w:val="99"/>
    <w:pPr>
      <w:jc w:val="center"/>
    </w:pPr>
    <w:rPr>
      <w:b/>
      <w:bCs/>
      <w:sz w:val="44"/>
    </w:rPr>
  </w:style>
  <w:style w:type="paragraph" w:customStyle="1" w:styleId="3">
    <w:name w:val="Body Text First Indent1"/>
    <w:qFormat/>
    <w:uiPriority w:val="0"/>
    <w:pPr>
      <w:widowControl w:val="0"/>
      <w:suppressAutoHyphens/>
      <w:bidi w:val="0"/>
      <w:spacing w:before="780" w:beforeLines="250" w:line="360" w:lineRule="auto"/>
      <w:ind w:firstLine="420" w:firstLineChars="100"/>
      <w:jc w:val="center"/>
    </w:pPr>
    <w:rPr>
      <w:rFonts w:ascii="宋体" w:hAnsi="Arial" w:eastAsia="宋体" w:cs="Times New Roman"/>
      <w:b/>
      <w:color w:val="auto"/>
      <w:spacing w:val="-5"/>
      <w:kern w:val="2"/>
      <w:sz w:val="44"/>
      <w:szCs w:val="24"/>
      <w:lang w:val="en-US" w:eastAsia="zh-CN" w:bidi="ar-SA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Body Text Char"/>
    <w:basedOn w:val="9"/>
    <w:link w:val="2"/>
    <w:qFormat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1">
    <w:name w:val="Footer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Header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1608</Words>
  <Characters>1668</Characters>
  <Lines>0</Lines>
  <Paragraphs>0</Paragraphs>
  <TotalTime>18</TotalTime>
  <ScaleCrop>false</ScaleCrop>
  <LinksUpToDate>false</LinksUpToDate>
  <CharactersWithSpaces>1668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2021-01-22T08:26:00Z</dcterms:created>
  <dc:creator>Microsoft</dc:creator>
  <cp:lastModifiedBy>静.R</cp:lastModifiedBy>
  <cp:lastPrinted>2025-02-07T02:21:00Z</cp:lastPrinted>
  <dcterms:modified xsi:type="dcterms:W3CDTF">2025-02-24T03:17:24Z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3ACDC6E8795940BF8449BB9574144397</vt:lpwstr>
  </property>
  <property fmtid="{D5CDD505-2E9C-101B-9397-08002B2CF9AE}" pid="4" name="KSOTemplateDocerSaveRecord">
    <vt:lpwstr>eyJoZGlkIjoiODNjY2FjZjFlNjU5NzFlMGNjYWVhN2ZkOTZkYzQ3NDUiLCJ1c2VySWQiOiI0MDcwNjYxNjcifQ==</vt:lpwstr>
  </property>
</Properties>
</file>